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68" w:type="dxa"/>
        <w:tblInd w:w="-572" w:type="dxa"/>
        <w:shd w:val="clear" w:color="auto" w:fill="FFFFFF" w:themeFill="background1"/>
        <w:tblLook w:val="04A0"/>
      </w:tblPr>
      <w:tblGrid>
        <w:gridCol w:w="8929"/>
        <w:gridCol w:w="3687"/>
        <w:gridCol w:w="2552"/>
      </w:tblGrid>
      <w:tr w:rsidR="00771959" w:rsidRPr="007A26B4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0B255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0B2551" w:rsidRPr="00C25E62" w:rsidRDefault="000B2551" w:rsidP="000B255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:rsidTr="004B6648">
        <w:tc>
          <w:tcPr>
            <w:tcW w:w="8929" w:type="dxa"/>
            <w:shd w:val="clear" w:color="auto" w:fill="FFFFFF" w:themeFill="background1"/>
          </w:tcPr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71959" w:rsidRPr="000B2551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771959" w:rsidRPr="000B2551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B2551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C56170" w:rsidRPr="000B2551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 w:rsidRPr="000B255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0B2551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0B2551" w:rsidRDefault="000B2551" w:rsidP="000B2551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hAnsi="Times New Roman" w:cs="Times New Roman"/>
              </w:rPr>
              <w:t>Предоставената информация е достатъчна и съответства на целите, заложени в индикатора.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0B2551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C56170" w:rsidRPr="000B2551" w:rsidRDefault="00C56170" w:rsidP="00D4061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 w:rsidRPr="000B255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0B2551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0B2551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0B2551" w:rsidRDefault="000B2551" w:rsidP="000B2551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hAnsi="Times New Roman" w:cs="Times New Roman"/>
              </w:rPr>
              <w:t>Въз основа на представените данни, може да се направи извод за пълно изпълнение на индикатора.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0B2551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:rsidTr="000B2551">
        <w:trPr>
          <w:trHeight w:val="397"/>
        </w:trPr>
        <w:tc>
          <w:tcPr>
            <w:tcW w:w="15168" w:type="dxa"/>
            <w:gridSpan w:val="3"/>
            <w:shd w:val="clear" w:color="auto" w:fill="FBE4D5" w:themeFill="accent2" w:themeFillTint="33"/>
          </w:tcPr>
          <w:p w:rsidR="00C56170" w:rsidRPr="000B2551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 w:rsidRPr="000B2551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0B2551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0B2551" w:rsidRPr="007A26B4" w:rsidTr="004B6648">
        <w:tc>
          <w:tcPr>
            <w:tcW w:w="8929" w:type="dxa"/>
            <w:shd w:val="clear" w:color="auto" w:fill="FFFFFF" w:themeFill="background1"/>
          </w:tcPr>
          <w:p w:rsidR="000B2551" w:rsidRPr="000B2551" w:rsidRDefault="000B2551" w:rsidP="000B255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B2551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:rsidR="000B2551" w:rsidRPr="000B2551" w:rsidRDefault="000B2551" w:rsidP="000B2551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hAnsi="Times New Roman" w:cs="Times New Roman"/>
              </w:rPr>
              <w:t>Доказателствата, приложени към оценката, обективно потвърждават изпълнението на индикатора.</w:t>
            </w:r>
          </w:p>
        </w:tc>
        <w:tc>
          <w:tcPr>
            <w:tcW w:w="2552" w:type="dxa"/>
            <w:shd w:val="clear" w:color="auto" w:fill="FFFFFF" w:themeFill="background1"/>
          </w:tcPr>
          <w:p w:rsidR="000B2551" w:rsidRDefault="000B2551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2551" w:rsidRPr="007A26B4" w:rsidTr="004B6648">
        <w:tc>
          <w:tcPr>
            <w:tcW w:w="8929" w:type="dxa"/>
            <w:shd w:val="clear" w:color="auto" w:fill="FFFFFF" w:themeFill="background1"/>
          </w:tcPr>
          <w:p w:rsidR="000B2551" w:rsidRPr="000B2551" w:rsidRDefault="000B2551" w:rsidP="000B255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:rsidR="000B2551" w:rsidRPr="000B2551" w:rsidRDefault="000B2551" w:rsidP="000B2551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hAnsi="Times New Roman" w:cs="Times New Roman"/>
              </w:rPr>
              <w:t>Индикаторът е надлежно подкрепен с документирани и проверими доказателства.</w:t>
            </w:r>
          </w:p>
        </w:tc>
        <w:tc>
          <w:tcPr>
            <w:tcW w:w="2552" w:type="dxa"/>
            <w:shd w:val="clear" w:color="auto" w:fill="FFFFFF" w:themeFill="background1"/>
          </w:tcPr>
          <w:p w:rsidR="000B2551" w:rsidRDefault="000B2551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771959" w:rsidRPr="000B2551" w:rsidRDefault="00771959" w:rsidP="000B255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0B2551" w:rsidRDefault="007B5BA0" w:rsidP="000B255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1" w:colLast="2"/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0B2551" w:rsidRDefault="000B2551" w:rsidP="000B2551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hAnsi="Times New Roman" w:cs="Times New Roman"/>
              </w:rPr>
              <w:t>Наличните материали и справки обосновано демонстрират изпълнение на критериите по индикатора.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0B2551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bookmarkEnd w:id="0"/>
      <w:tr w:rsidR="00771959" w:rsidRPr="007A26B4" w:rsidTr="004B6648">
        <w:tc>
          <w:tcPr>
            <w:tcW w:w="8929" w:type="dxa"/>
            <w:shd w:val="clear" w:color="auto" w:fill="E2EFD9" w:themeFill="accent6" w:themeFillTint="33"/>
          </w:tcPr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:rsidR="00771959" w:rsidRPr="000B2551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771959" w:rsidRPr="000B2551" w:rsidRDefault="000B2551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B2551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BC8" w:rsidRDefault="00A62BC8" w:rsidP="007A277D">
      <w:pPr>
        <w:spacing w:after="0" w:line="240" w:lineRule="auto"/>
      </w:pPr>
      <w:r>
        <w:separator/>
      </w:r>
    </w:p>
  </w:endnote>
  <w:endnote w:type="continuationSeparator" w:id="0">
    <w:p w:rsidR="00A62BC8" w:rsidRDefault="00A62BC8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BC8" w:rsidRDefault="00A62BC8" w:rsidP="007A277D">
      <w:pPr>
        <w:spacing w:after="0" w:line="240" w:lineRule="auto"/>
      </w:pPr>
      <w:r>
        <w:separator/>
      </w:r>
    </w:p>
  </w:footnote>
  <w:footnote w:type="continuationSeparator" w:id="0">
    <w:p w:rsidR="00A62BC8" w:rsidRDefault="00A62BC8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77D" w:rsidRPr="00C25E62" w:rsidRDefault="007A277D" w:rsidP="007A277D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:rsidR="007A277D" w:rsidRDefault="007A277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B21"/>
    <w:rsid w:val="000B2551"/>
    <w:rsid w:val="00246FD8"/>
    <w:rsid w:val="003054DD"/>
    <w:rsid w:val="00325DC0"/>
    <w:rsid w:val="004B6648"/>
    <w:rsid w:val="006446D1"/>
    <w:rsid w:val="00771959"/>
    <w:rsid w:val="007A26B4"/>
    <w:rsid w:val="007A277D"/>
    <w:rsid w:val="007B5BA0"/>
    <w:rsid w:val="008A5051"/>
    <w:rsid w:val="008D3147"/>
    <w:rsid w:val="009D60C9"/>
    <w:rsid w:val="00A62BC8"/>
    <w:rsid w:val="00B54B21"/>
    <w:rsid w:val="00C56170"/>
    <w:rsid w:val="00C81E40"/>
    <w:rsid w:val="00D40615"/>
    <w:rsid w:val="00E5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A277D"/>
  </w:style>
  <w:style w:type="paragraph" w:styleId="a6">
    <w:name w:val="footer"/>
    <w:basedOn w:val="a"/>
    <w:link w:val="a7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A27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2025-06-08T20:47:00Z</dcterms:created>
  <dcterms:modified xsi:type="dcterms:W3CDTF">2025-06-08T20:47:00Z</dcterms:modified>
</cp:coreProperties>
</file>